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FA" w:rsidRPr="00B64660" w:rsidRDefault="008B35FA" w:rsidP="008B35FA">
      <w:pPr>
        <w:spacing w:after="0" w:line="240" w:lineRule="auto"/>
        <w:jc w:val="both"/>
        <w:rPr>
          <w:rFonts w:cs="Calibri"/>
          <w:b/>
          <w:iCs/>
          <w:color w:val="333333"/>
          <w:sz w:val="24"/>
          <w:szCs w:val="24"/>
          <w:shd w:val="clear" w:color="auto" w:fill="FFFFFF"/>
        </w:rPr>
      </w:pPr>
      <w:r w:rsidRPr="00B64660">
        <w:rPr>
          <w:rFonts w:cs="Calibri"/>
          <w:b/>
          <w:iCs/>
          <w:color w:val="333333"/>
          <w:sz w:val="24"/>
          <w:szCs w:val="24"/>
          <w:shd w:val="clear" w:color="auto" w:fill="FFFFFF"/>
        </w:rPr>
        <w:t xml:space="preserve">Новая цифровая САПР-платформа </w:t>
      </w:r>
      <w:proofErr w:type="spellStart"/>
      <w:r w:rsidRPr="00B64660">
        <w:rPr>
          <w:rFonts w:cs="Calibri"/>
          <w:b/>
          <w:iCs/>
          <w:color w:val="333333"/>
          <w:sz w:val="24"/>
          <w:szCs w:val="24"/>
          <w:shd w:val="clear" w:color="auto" w:fill="FFFFFF"/>
          <w:lang w:val="en-US"/>
        </w:rPr>
        <w:t>nanoCAD</w:t>
      </w:r>
      <w:proofErr w:type="spellEnd"/>
      <w:r w:rsidRPr="00B64660">
        <w:rPr>
          <w:rFonts w:cs="Calibri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B64660">
        <w:rPr>
          <w:rFonts w:cs="Calibri"/>
          <w:b/>
          <w:iCs/>
          <w:color w:val="333333"/>
          <w:sz w:val="24"/>
          <w:szCs w:val="24"/>
          <w:shd w:val="clear" w:color="auto" w:fill="FFFFFF"/>
          <w:lang w:val="en-US"/>
        </w:rPr>
        <w:t>Plus</w:t>
      </w:r>
      <w:r>
        <w:rPr>
          <w:rFonts w:cs="Calibri"/>
          <w:b/>
          <w:iCs/>
          <w:color w:val="333333"/>
          <w:sz w:val="24"/>
          <w:szCs w:val="24"/>
          <w:shd w:val="clear" w:color="auto" w:fill="FFFFFF"/>
        </w:rPr>
        <w:t xml:space="preserve"> 11 </w:t>
      </w:r>
      <w:r w:rsidRPr="00B64660">
        <w:rPr>
          <w:rFonts w:cs="Calibri"/>
          <w:b/>
          <w:iCs/>
          <w:color w:val="333333"/>
          <w:sz w:val="24"/>
          <w:szCs w:val="24"/>
          <w:shd w:val="clear" w:color="auto" w:fill="FFFFFF"/>
        </w:rPr>
        <w:t>для отечественных компаний</w:t>
      </w:r>
    </w:p>
    <w:p w:rsidR="008B35FA" w:rsidRDefault="008B35FA" w:rsidP="008B3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5FA" w:rsidRPr="008B35FA" w:rsidRDefault="008B35FA" w:rsidP="008B35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5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«Нанософт», ведущий российский разработчик и дистрибьютор программного обеспечения для проектирования, представляет 11-ю версию отечественной цифровой САПР-платформы </w:t>
      </w:r>
      <w:proofErr w:type="spellStart"/>
      <w:r w:rsidRPr="008B35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B35FA" w:rsidRPr="008B35FA" w:rsidRDefault="008B35FA" w:rsidP="008B35F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«Нанософт», которая уже 11 лет занимается разработкой и продвижением САПР/BIM/ГИС/PLM-решений для отечественных компаний, объявляет о выпуске своего флагманского продукта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Решение построено на базе цифровой САПР-платформы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универсального инструмента c открытым API и разнообразными средствами создания и просмотра точных чертежей для самых разнообразных отраслей и специалистов, работающих с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трехмерной графикой, а также BIM-данными, в соответствии с отечественными стандартами.</w:t>
      </w:r>
    </w:p>
    <w:p w:rsidR="008B35FA" w:rsidRPr="008B35FA" w:rsidRDefault="008B35FA" w:rsidP="008B35F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11-й версии подводит итог очередного цикла разработки, который одновременно охватывал шесть ключевых направлений: повышение производительности и удобства работы в среде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и оптимизация САПР-функционала, повышение совместимости с другими DWG-продуктами, настройка под требования российских стандартов, развитие функционала трехмерного моделирования и совершенствование программного интерфейса (API).</w:t>
      </w:r>
    </w:p>
    <w:p w:rsidR="008B35FA" w:rsidRPr="008B35FA" w:rsidRDefault="008B35FA" w:rsidP="008B35F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цифровая САПР-платформа, применяемая для широкого круга задач как в проектировании (машиностроение, архитектура/строительство, землеустройство), так и в смежных областях, – комментирует технический директор компании “Нанософт разработка” Денис Ожигин. – Именно благодаря универсальности нашей платформы армия пользователей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растет. Конкурируя с ведущими мировыми разработками, мы предоставляем пользователям выбор, независимость в развитии и удобный инструмент для решения самых разных задач: проектных, научных, исследовательских, интеграционных, инновационных – любых».</w:t>
      </w:r>
    </w:p>
    <w:p w:rsidR="008B35FA" w:rsidRPr="008B35FA" w:rsidRDefault="008B35FA" w:rsidP="008B35F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11-й версии реализовано множество новшеств в части твердотельного моделирования, поддержки внедренных объектов, смены пространств объектов чертежа, печати в 3D PDF, поддержки электронной цифровой подписи и т.д. Оптимизирована скорость при переключениях «модель-листы» и работе с внешними ссылками, что в некоторых случаях позволило в десятки раз ускорить работу с насыщенными документами – генпланами и сводными моделями. Дальнейшая настройка и улучшение интерфейса не только сделали работу в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комфортной, но и упростили поддержку продукта в крупных компаниях, где счет используемых рабочих мест идет на сотни.</w:t>
      </w:r>
    </w:p>
    <w:p w:rsidR="008B35FA" w:rsidRPr="008B35FA" w:rsidRDefault="008B35FA" w:rsidP="008B35F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«Опираясь на возможности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САПР-платформы, мы можем создавать и развивать принципиально новые решения. Именно поэтому проект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важен для нашей страны – по сути, другого такого в России нет, да и во всем мире подобные проекты можно пересчитать по пальцам.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стратегическое преимущество, которым можно и нужно умело воспользоваться», – подчеркивает Дмитрий Попов, заместитель генерального директора по выпуску продуктов компании «Нанософт».</w:t>
      </w:r>
    </w:p>
    <w:p w:rsidR="008B35FA" w:rsidRDefault="008B35FA" w:rsidP="008B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4622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Оцените</w:t>
        </w:r>
      </w:hyperlink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уже сегодня. </w:t>
      </w:r>
      <w:hyperlink r:id="rId5" w:history="1">
        <w:r w:rsidRPr="0034622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Скачайте</w:t>
        </w:r>
      </w:hyperlink>
      <w:r w:rsidR="0034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полнофункциональную оценочную версию программы и в течение 30 дней бесплатно тестируйте ее возможности.</w:t>
      </w:r>
    </w:p>
    <w:p w:rsidR="008B35FA" w:rsidRPr="008B35FA" w:rsidRDefault="008B35FA" w:rsidP="008B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5FA" w:rsidRDefault="008B35FA" w:rsidP="008B3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распространения </w:t>
      </w:r>
      <w:proofErr w:type="spellStart"/>
      <w:r w:rsidRPr="008B3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3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Plus</w:t>
      </w:r>
      <w:proofErr w:type="spellEnd"/>
      <w:r w:rsidRPr="008B3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</w:t>
      </w:r>
    </w:p>
    <w:p w:rsidR="008B35FA" w:rsidRPr="008B35FA" w:rsidRDefault="008B35FA" w:rsidP="008B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Версия 11 бесплатно предоставляется пользователям платформы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оформившим подписку или использующим временные коммерческие лицензии. Требуется </w:t>
      </w:r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получить в </w:t>
      </w:r>
      <w:hyperlink r:id="rId6" w:history="1">
        <w:r w:rsidRPr="0034622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Личном кабинете</w:t>
        </w:r>
      </w:hyperlink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www.nanocad.ru новые серийные номера, а затем обновленные файлы лицензий.</w:t>
      </w:r>
    </w:p>
    <w:p w:rsidR="008B35FA" w:rsidRPr="008B35FA" w:rsidRDefault="008B35FA" w:rsidP="008B35F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Остальным пользователям предлагаются новые лицензии или обновления по ценам прайс-листа. Платформа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коммерческий программный продукт, поддерживающий широкий спектр лицензирования: в зависимости от ваших задач можно приобрести постоянную или временную, сетевую или локальную лицензию, зафиксировать номер версии или поставить обновление продукта на обслуживание (подписку). Кроме того, лицензию на платформу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расширить дополнительными модулями для трехмерного моделирования (ACIS или C3D), наложения 2D-зависимостей (LEDAS) и работы с облаками точек (данными трехмерного сканирования).</w:t>
      </w:r>
    </w:p>
    <w:p w:rsidR="008B35FA" w:rsidRPr="008B35FA" w:rsidRDefault="008B35FA" w:rsidP="008B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годовой лицензии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13 800 руб., стоимость постоянной лицензии – 34 500 руб. Все цены с учетом различных форм поставки и условий обслуживания представлены в официальном прайс-листе. Настройте конфигурацию платформы, оптимальную именно для вас, на сайте </w:t>
      </w:r>
      <w:hyperlink r:id="rId7" w:history="1">
        <w:r w:rsidRPr="0034622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www.nanocad.ru</w:t>
        </w:r>
      </w:hyperlink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обратившись к </w:t>
      </w:r>
      <w:hyperlink r:id="rId8" w:history="1">
        <w:r w:rsidRPr="0034622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авторизованному партнеру</w:t>
        </w:r>
      </w:hyperlink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вашем регионе.</w:t>
      </w:r>
    </w:p>
    <w:p w:rsidR="008B35FA" w:rsidRPr="008B35FA" w:rsidRDefault="008B35FA" w:rsidP="008B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заведениям на сайте </w:t>
      </w:r>
      <w:hyperlink r:id="rId9" w:history="1">
        <w:r w:rsidRPr="0034622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www.nanocad.ru</w:t>
        </w:r>
      </w:hyperlink>
      <w:r w:rsidRPr="008B35FA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 </w:t>
      </w:r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 учебные лицензии программы, а разработчикам приложений предлагается версия с обновленным открытым SDK (размещена на сайте </w:t>
      </w:r>
      <w:hyperlink r:id="rId10" w:history="1">
        <w:r w:rsidRPr="0034622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developer.nanocad.ru</w:t>
        </w:r>
      </w:hyperlink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35FA" w:rsidRDefault="008B35FA" w:rsidP="008B3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FA" w:rsidRDefault="008B35FA" w:rsidP="008B3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компании «Нанософт»</w:t>
      </w:r>
    </w:p>
    <w:p w:rsidR="008B35FA" w:rsidRPr="008B35FA" w:rsidRDefault="008B35FA" w:rsidP="008B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Компания «Нанософт», созданная в 2008 году, ориентируется на инновационные методы разработки и распространения программного обеспечения для проектирования. Основная цель компании – создание доступной отечественной САПР. «Нанософт» создает условия для массового перехода от использования нелицензионного программного обеспечения САПР к цивилизованной работе с легальными продуктами. Компания делает все от нее зависящее, чтобы затраты пользователей на этот переход были минимальными.</w:t>
      </w:r>
    </w:p>
    <w:p w:rsidR="008B35FA" w:rsidRPr="008B35FA" w:rsidRDefault="008B35FA" w:rsidP="008B35F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Партнерская сеть компании насчитывает более 150 дилеров, специализирующихся на продаже и внедрении программных продуктов для российских инженеров-проектировщиков.</w:t>
      </w:r>
    </w:p>
    <w:p w:rsidR="008B35FA" w:rsidRPr="008B35FA" w:rsidRDefault="008B35FA" w:rsidP="008B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 – на сайте компании: </w:t>
      </w:r>
      <w:bookmarkStart w:id="0" w:name="_GoBack"/>
      <w:r w:rsidRPr="008B35FA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fldChar w:fldCharType="begin"/>
      </w:r>
      <w:r w:rsidRPr="008B35FA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instrText xml:space="preserve"> HYPERLINK "http://www.nanocad.ru/?utm_source=press_release&amp;utm_medium=site_nanocad&amp;utm_campaign=nanoCAD_Plus_11" </w:instrText>
      </w:r>
      <w:r w:rsidRPr="008B35FA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fldChar w:fldCharType="separate"/>
      </w:r>
      <w:r w:rsidRPr="00346221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www.nanocad.ru</w:t>
      </w:r>
      <w:r w:rsidRPr="008B35FA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fldChar w:fldCharType="end"/>
      </w:r>
      <w:bookmarkEnd w:id="0"/>
      <w:r w:rsidRPr="008B3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184" w:rsidRPr="008B35FA" w:rsidRDefault="000F6B96">
      <w:pPr>
        <w:rPr>
          <w:rFonts w:ascii="Times New Roman" w:hAnsi="Times New Roman" w:cs="Times New Roman"/>
          <w:sz w:val="24"/>
          <w:szCs w:val="24"/>
        </w:rPr>
      </w:pPr>
    </w:p>
    <w:sectPr w:rsidR="006F0184" w:rsidRPr="008B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FA"/>
    <w:rsid w:val="000718E3"/>
    <w:rsid w:val="00346221"/>
    <w:rsid w:val="008B35FA"/>
    <w:rsid w:val="009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E8D2"/>
  <w15:chartTrackingRefBased/>
  <w15:docId w15:val="{387C79E9-2A14-4ED4-A3B8-5EC29D9E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2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cad.ru/buy/dealers/?utm_source=press_release&amp;utm_medium=site_nanocad&amp;utm_campaign=nanoCAD_Plus_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nocad.ru/?utm_source=press_release&amp;utm_medium=site_nanocad&amp;utm_campaign=nanoCAD_Plus_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nocad.ru/?utm_source=press_release&amp;utm_medium=site_nanocad&amp;utm_campaign=nanoCAD_Plus_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nocad.ru/information/news/16439279/" TargetMode="External"/><Relationship Id="rId10" Type="http://schemas.openxmlformats.org/officeDocument/2006/relationships/hyperlink" Target="http://developer.nanocad.ru/?utm_source=press_release&amp;utm_medium=site_nanocad&amp;utm_campaign=nanoCAD_Plus_11" TargetMode="External"/><Relationship Id="rId4" Type="http://schemas.openxmlformats.org/officeDocument/2006/relationships/hyperlink" Target="http://www.nanocad.ru/information/news/16439279/" TargetMode="External"/><Relationship Id="rId9" Type="http://schemas.openxmlformats.org/officeDocument/2006/relationships/hyperlink" Target="http://www.nanocad.ru/?utm_source=press_release&amp;utm_medium=site_nanocad&amp;utm_campaign=nanoCAD_Plus_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Ряполова Маргарита Вадимовна</dc:creator>
  <cp:keywords/>
  <dc:description/>
  <cp:lastModifiedBy>Ряполова Маргарита Вадимовна</cp:lastModifiedBy>
  <cp:revision>2</cp:revision>
  <dcterms:created xsi:type="dcterms:W3CDTF">2019-05-16T07:21:00Z</dcterms:created>
  <dcterms:modified xsi:type="dcterms:W3CDTF">2019-05-16T07:34:00Z</dcterms:modified>
</cp:coreProperties>
</file>